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DFF" w:rsidRPr="00B74DFF" w:rsidRDefault="00B74DFF" w:rsidP="00B74DFF">
      <w:pPr>
        <w:spacing w:before="100" w:beforeAutospacing="1" w:after="100" w:afterAutospacing="1" w:line="240" w:lineRule="auto"/>
        <w:outlineLvl w:val="2"/>
        <w:rPr>
          <w:rFonts w:ascii="Times New Roman" w:eastAsia="Times New Roman" w:hAnsi="Times New Roman" w:cs="Times New Roman"/>
          <w:b/>
          <w:bCs/>
          <w:sz w:val="27"/>
          <w:szCs w:val="27"/>
        </w:rPr>
      </w:pPr>
      <w:r w:rsidRPr="00B74DFF">
        <w:rPr>
          <w:rFonts w:ascii="Times New Roman" w:eastAsia="Times New Roman" w:hAnsi="Times New Roman" w:cs="Times New Roman"/>
          <w:b/>
          <w:bCs/>
          <w:sz w:val="27"/>
          <w:szCs w:val="27"/>
        </w:rPr>
        <w:t>Закон "О противодействии коррупции в Республике Татарстан"</w:t>
      </w:r>
    </w:p>
    <w:p w:rsidR="00B74DFF" w:rsidRPr="00B74DFF" w:rsidRDefault="00B74DFF" w:rsidP="00B74DFF">
      <w:pPr>
        <w:spacing w:before="108" w:after="108" w:line="240" w:lineRule="auto"/>
        <w:jc w:val="center"/>
        <w:outlineLvl w:val="0"/>
        <w:rPr>
          <w:rFonts w:ascii="Times New Roman" w:eastAsia="Times New Roman" w:hAnsi="Times New Roman" w:cs="Times New Roman"/>
          <w:b/>
          <w:bCs/>
          <w:kern w:val="36"/>
          <w:sz w:val="48"/>
          <w:szCs w:val="48"/>
        </w:rPr>
      </w:pPr>
      <w:r w:rsidRPr="00B74DFF">
        <w:rPr>
          <w:rFonts w:ascii="Times New Roman" w:eastAsia="Times New Roman" w:hAnsi="Times New Roman" w:cs="Times New Roman"/>
          <w:b/>
          <w:bCs/>
          <w:color w:val="000080"/>
          <w:kern w:val="36"/>
          <w:sz w:val="20"/>
          <w:szCs w:val="20"/>
        </w:rPr>
        <w:t>Закон Республики Татарстан от 4 мая 2006 г. N 34-ЗРТ "О противодействии коррупции в Республике Татарстан"</w:t>
      </w:r>
    </w:p>
    <w:p w:rsidR="00B74DFF" w:rsidRPr="00B74DFF" w:rsidRDefault="00B74DFF" w:rsidP="00B74DFF">
      <w:pPr>
        <w:spacing w:after="0" w:line="240" w:lineRule="auto"/>
        <w:jc w:val="center"/>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jc w:val="center"/>
        <w:rPr>
          <w:rFonts w:ascii="Times New Roman" w:eastAsia="Times New Roman" w:hAnsi="Times New Roman" w:cs="Times New Roman"/>
          <w:sz w:val="24"/>
          <w:szCs w:val="24"/>
        </w:rPr>
      </w:pPr>
      <w:r w:rsidRPr="00B74DFF">
        <w:rPr>
          <w:rFonts w:ascii="Times New Roman" w:eastAsia="Times New Roman" w:hAnsi="Times New Roman" w:cs="Times New Roman"/>
          <w:b/>
          <w:bCs/>
          <w:color w:val="000080"/>
          <w:sz w:val="20"/>
        </w:rPr>
        <w:t>Принят Государственным Советом РТ 30 марта 2006 года</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0" w:name="sub_100"/>
      <w:r w:rsidRPr="00B74DFF">
        <w:rPr>
          <w:rFonts w:ascii="Times New Roman" w:eastAsia="Times New Roman" w:hAnsi="Times New Roman" w:cs="Times New Roman"/>
          <w:color w:val="000000"/>
          <w:sz w:val="20"/>
          <w:szCs w:val="20"/>
        </w:rPr>
        <w:t>Настоящий Закон определяет задачи, принципы, основные направления и формы противодействия коррупции в рамках реализации антикоррупционной политики в Республике Татарстан. Антикоррупционная политика в качестве предмета настоящего Закона представляет собой деятельность субъектов антикоррупционной политики, направленную на создание эффективной системы противодействия коррупции.</w:t>
      </w:r>
      <w:bookmarkEnd w:id="0"/>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before="108" w:after="108" w:line="240" w:lineRule="auto"/>
        <w:outlineLvl w:val="0"/>
        <w:rPr>
          <w:rFonts w:ascii="Times New Roman" w:eastAsia="Times New Roman" w:hAnsi="Times New Roman" w:cs="Times New Roman"/>
          <w:b/>
          <w:bCs/>
          <w:kern w:val="36"/>
          <w:sz w:val="48"/>
          <w:szCs w:val="48"/>
        </w:rPr>
      </w:pPr>
      <w:bookmarkStart w:id="1" w:name="sub_101"/>
      <w:r w:rsidRPr="00B74DFF">
        <w:rPr>
          <w:rFonts w:ascii="Times New Roman" w:eastAsia="Times New Roman" w:hAnsi="Times New Roman" w:cs="Times New Roman"/>
          <w:b/>
          <w:bCs/>
          <w:color w:val="000080"/>
          <w:kern w:val="36"/>
          <w:sz w:val="20"/>
          <w:szCs w:val="20"/>
        </w:rPr>
        <w:t>Глава 1. Общие положения</w:t>
      </w:r>
      <w:bookmarkEnd w:id="1"/>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2" w:name="sub_1"/>
      <w:r w:rsidRPr="00B74DFF">
        <w:rPr>
          <w:rFonts w:ascii="Times New Roman" w:eastAsia="Times New Roman" w:hAnsi="Times New Roman" w:cs="Times New Roman"/>
          <w:b/>
          <w:bCs/>
          <w:color w:val="000080"/>
          <w:sz w:val="20"/>
        </w:rPr>
        <w:t>Статья 1.</w:t>
      </w:r>
      <w:r w:rsidRPr="00B74DFF">
        <w:rPr>
          <w:rFonts w:ascii="Times New Roman" w:eastAsia="Times New Roman" w:hAnsi="Times New Roman" w:cs="Times New Roman"/>
          <w:color w:val="000000"/>
          <w:sz w:val="20"/>
          <w:szCs w:val="20"/>
        </w:rPr>
        <w:t xml:space="preserve"> Основные понятия, используемые в настоящем Законе</w:t>
      </w:r>
      <w:bookmarkEnd w:id="2"/>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Для целей настоящего Закона используются следующие основные понятия:</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1) </w:t>
      </w:r>
      <w:r w:rsidRPr="00B74DFF">
        <w:rPr>
          <w:rFonts w:ascii="Times New Roman" w:eastAsia="Times New Roman" w:hAnsi="Times New Roman" w:cs="Times New Roman"/>
          <w:b/>
          <w:bCs/>
          <w:color w:val="000080"/>
          <w:sz w:val="20"/>
        </w:rPr>
        <w:t>коррупция</w:t>
      </w:r>
      <w:r w:rsidRPr="00B74DFF">
        <w:rPr>
          <w:rFonts w:ascii="Times New Roman" w:eastAsia="Times New Roman" w:hAnsi="Times New Roman" w:cs="Times New Roman"/>
          <w:sz w:val="20"/>
          <w:szCs w:val="20"/>
        </w:rPr>
        <w:t xml:space="preserve"> - незаконное принятие либо извлечение в своих интересах, а равно в интересах иных лиц, лично или через посредников имущественных благ и преимуществ лицами, замещающими государственные должности, а равно должности государственной гражданской службы или муниципальной службы, с использованием своих должностных полномочий и связанных с ними возможностей, а равно подкуп данных лиц путем противоправного предоставления им физическими и юридическими лицами указанных благ и преимуществ;</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2) </w:t>
      </w:r>
      <w:r w:rsidRPr="00B74DFF">
        <w:rPr>
          <w:rFonts w:ascii="Times New Roman" w:eastAsia="Times New Roman" w:hAnsi="Times New Roman" w:cs="Times New Roman"/>
          <w:b/>
          <w:bCs/>
          <w:color w:val="000080"/>
          <w:sz w:val="20"/>
        </w:rPr>
        <w:t>коррупционное правонарушение</w:t>
      </w:r>
      <w:r w:rsidRPr="00B74DFF">
        <w:rPr>
          <w:rFonts w:ascii="Times New Roman" w:eastAsia="Times New Roman" w:hAnsi="Times New Roman" w:cs="Times New Roman"/>
          <w:sz w:val="20"/>
          <w:szCs w:val="20"/>
        </w:rPr>
        <w:t xml:space="preserve"> - это деяние, обладающее признаками коррупции, за которое действующими правовыми актами предусмотрена гражданско-правовая, дисциплинарная, административная или уголовная ответственность;</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3) </w:t>
      </w:r>
      <w:r w:rsidRPr="00B74DFF">
        <w:rPr>
          <w:rFonts w:ascii="Times New Roman" w:eastAsia="Times New Roman" w:hAnsi="Times New Roman" w:cs="Times New Roman"/>
          <w:b/>
          <w:bCs/>
          <w:color w:val="000080"/>
          <w:sz w:val="20"/>
        </w:rPr>
        <w:t>государственный орган</w:t>
      </w:r>
      <w:r w:rsidRPr="00B74DFF">
        <w:rPr>
          <w:rFonts w:ascii="Times New Roman" w:eastAsia="Times New Roman" w:hAnsi="Times New Roman" w:cs="Times New Roman"/>
          <w:sz w:val="20"/>
          <w:szCs w:val="20"/>
        </w:rPr>
        <w:t xml:space="preserve"> - образованная в соответствии с законодательством Республики Татарстан составная часть государственного аппарата, наделенная соответствующей компетенцией и производной от нее структурой, осуществляющая в присущих ей организационно-правовых формах государственно-властные полномочия;</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4) </w:t>
      </w:r>
      <w:r w:rsidRPr="00B74DFF">
        <w:rPr>
          <w:rFonts w:ascii="Times New Roman" w:eastAsia="Times New Roman" w:hAnsi="Times New Roman" w:cs="Times New Roman"/>
          <w:b/>
          <w:bCs/>
          <w:color w:val="000080"/>
          <w:sz w:val="20"/>
        </w:rPr>
        <w:t>антикоррупционный мониторинг</w:t>
      </w:r>
      <w:r w:rsidRPr="00B74DFF">
        <w:rPr>
          <w:rFonts w:ascii="Times New Roman" w:eastAsia="Times New Roman" w:hAnsi="Times New Roman" w:cs="Times New Roman"/>
          <w:sz w:val="20"/>
          <w:szCs w:val="20"/>
        </w:rPr>
        <w:t xml:space="preserve"> - наблюдение, анализ, оценка и прогноз коррупционных правонарушений, коррупциогенных факторов, а также мер реализации антикоррупционной политики;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5) </w:t>
      </w:r>
      <w:r w:rsidRPr="00B74DFF">
        <w:rPr>
          <w:rFonts w:ascii="Times New Roman" w:eastAsia="Times New Roman" w:hAnsi="Times New Roman" w:cs="Times New Roman"/>
          <w:b/>
          <w:bCs/>
          <w:color w:val="000080"/>
          <w:sz w:val="20"/>
        </w:rPr>
        <w:t>антикоррупционная экспертиза правовых актов</w:t>
      </w:r>
      <w:r w:rsidRPr="00B74DFF">
        <w:rPr>
          <w:rFonts w:ascii="Times New Roman" w:eastAsia="Times New Roman" w:hAnsi="Times New Roman" w:cs="Times New Roman"/>
          <w:sz w:val="20"/>
          <w:szCs w:val="20"/>
        </w:rPr>
        <w:t xml:space="preserve"> - деятельность специалистов по выявлению и описанию коррупциогенных факторов, относящихся к действующим правовым актам и их проектам; разработке рекомендаций, направленных на устранение или ограничение действия таких факторов;</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6) </w:t>
      </w:r>
      <w:r w:rsidRPr="00B74DFF">
        <w:rPr>
          <w:rFonts w:ascii="Times New Roman" w:eastAsia="Times New Roman" w:hAnsi="Times New Roman" w:cs="Times New Roman"/>
          <w:b/>
          <w:bCs/>
          <w:color w:val="000080"/>
          <w:sz w:val="20"/>
        </w:rPr>
        <w:t>коррупциогенный фактор</w:t>
      </w:r>
      <w:r w:rsidRPr="00B74DFF">
        <w:rPr>
          <w:rFonts w:ascii="Times New Roman" w:eastAsia="Times New Roman" w:hAnsi="Times New Roman" w:cs="Times New Roman"/>
          <w:sz w:val="20"/>
          <w:szCs w:val="20"/>
        </w:rPr>
        <w:t xml:space="preserve"> - явление или совокупность явлений, порождающие коррупционные правонарушения или способствующие их распространению;</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7) </w:t>
      </w:r>
      <w:r w:rsidRPr="00B74DFF">
        <w:rPr>
          <w:rFonts w:ascii="Times New Roman" w:eastAsia="Times New Roman" w:hAnsi="Times New Roman" w:cs="Times New Roman"/>
          <w:b/>
          <w:bCs/>
          <w:color w:val="000080"/>
          <w:sz w:val="20"/>
        </w:rPr>
        <w:t>предупреждение коррупции</w:t>
      </w:r>
      <w:r w:rsidRPr="00B74DFF">
        <w:rPr>
          <w:rFonts w:ascii="Times New Roman" w:eastAsia="Times New Roman" w:hAnsi="Times New Roman" w:cs="Times New Roman"/>
          <w:sz w:val="20"/>
          <w:szCs w:val="20"/>
        </w:rPr>
        <w:t xml:space="preserve"> - деятельность субъектов антикоррупционной политики, направленная на выявление, изучение, ограничение либо устранение явлений, порождающих коррупционные правонарушения или способствующих их распространению.</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3" w:name="sub_2"/>
      <w:r w:rsidRPr="00B74DFF">
        <w:rPr>
          <w:rFonts w:ascii="Times New Roman" w:eastAsia="Times New Roman" w:hAnsi="Times New Roman" w:cs="Times New Roman"/>
          <w:b/>
          <w:bCs/>
          <w:color w:val="000080"/>
          <w:sz w:val="20"/>
        </w:rPr>
        <w:t>Статья 2.</w:t>
      </w:r>
      <w:r w:rsidRPr="00B74DFF">
        <w:rPr>
          <w:rFonts w:ascii="Times New Roman" w:eastAsia="Times New Roman" w:hAnsi="Times New Roman" w:cs="Times New Roman"/>
          <w:color w:val="000000"/>
          <w:sz w:val="20"/>
          <w:szCs w:val="20"/>
        </w:rPr>
        <w:t xml:space="preserve"> Задачи антикоррупционной политики</w:t>
      </w:r>
      <w:bookmarkEnd w:id="3"/>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Задачами антикоррупционной политики в Республике Татарстан являются:</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устранение причин, порождающих коррупцию, и противодействие условиям, способствующим ее проявлению;</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повышение риска коррупционных действий и потерь от них;</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3) увеличение выгод от действий в рамках закона и во благо общественных интересов;</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4) вовлечение гражданского общества в реализацию антикоррупционной политики;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5) формирование нетерпимости по отношению к коррупционным действиям.</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4" w:name="sub_3"/>
      <w:r w:rsidRPr="00B74DFF">
        <w:rPr>
          <w:rFonts w:ascii="Times New Roman" w:eastAsia="Times New Roman" w:hAnsi="Times New Roman" w:cs="Times New Roman"/>
          <w:b/>
          <w:bCs/>
          <w:color w:val="000080"/>
          <w:sz w:val="20"/>
        </w:rPr>
        <w:t>Статья 3.</w:t>
      </w:r>
      <w:r w:rsidRPr="00B74DFF">
        <w:rPr>
          <w:rFonts w:ascii="Times New Roman" w:eastAsia="Times New Roman" w:hAnsi="Times New Roman" w:cs="Times New Roman"/>
          <w:color w:val="000000"/>
          <w:sz w:val="20"/>
          <w:szCs w:val="20"/>
        </w:rPr>
        <w:t xml:space="preserve"> Основные принципы противодействия коррупции</w:t>
      </w:r>
      <w:bookmarkEnd w:id="4"/>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Противодействие коррупции в Республике Татарстан осуществляется на основе следующих основных принципов:</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равенства всех перед законом и судом;</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приоритета профилактических мер, направленных на искоренение условий, порождающих коррупцию;</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3) обеспечения четкой правовой регламентации деятельности государственных органов, органов местного самоуправления, законности и гласности такой деятельности, государственного и общественного контроля за ней;</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4) совершенствования структуры государственного и муниципального аппаратов и процедуры решения вопросов, затрагивающих права и законные интересы физических и юридических лиц;</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5) приоритета защиты прав и законных интересов физических и юридических лиц;</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lastRenderedPageBreak/>
        <w:t>6) признания допустимости ограничений прав и свобод лиц, замещающих государственные должности, должности государственной гражданской службы или муниципальной службы в случаях, предусмотренных федеральным законодательством;</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7) восстановления нарушенных прав и законных интересов физических и юридических лиц, ликвидации и предупреждения вредных последствий коррупционных правонарушений;</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8) защиты государством прав и законных интересов лиц, замещающих государственные должности, должности государственной гражданской службы или муниципальной службы, установления этим лицам заработной платы (денежного содержания) и льгот, обеспечивающих указанным лицам и их семьям достойный уровень жизни;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9) ответственности лиц, замещающих государственные должности, должности государственной гражданской службы или муниципальной службы, за коррупционные правонарушения;</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10) взаимодействия государственной власти и общества;</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11) обеспечения гласности;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12) адаптивности политики, опирающейся на независимые мониторинг и социальную диагностику.</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5" w:name="sub_4"/>
      <w:r w:rsidRPr="00B74DFF">
        <w:rPr>
          <w:rFonts w:ascii="Times New Roman" w:eastAsia="Times New Roman" w:hAnsi="Times New Roman" w:cs="Times New Roman"/>
          <w:b/>
          <w:bCs/>
          <w:color w:val="000080"/>
          <w:sz w:val="20"/>
        </w:rPr>
        <w:t>Статья 4.</w:t>
      </w:r>
      <w:r w:rsidRPr="00B74DFF">
        <w:rPr>
          <w:rFonts w:ascii="Times New Roman" w:eastAsia="Times New Roman" w:hAnsi="Times New Roman" w:cs="Times New Roman"/>
          <w:color w:val="000000"/>
          <w:sz w:val="20"/>
          <w:szCs w:val="20"/>
        </w:rPr>
        <w:t xml:space="preserve"> Субъекты антикоррупционной политики</w:t>
      </w:r>
      <w:bookmarkEnd w:id="5"/>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Субъектами антикоррупционной политики в Республике Татарстан являются:</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государственные органы, на которые возлагаются отдельные полномочия по реализации антикоррупционной политики;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специальный государственный орган по реализации антикоррупционной политики;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3) органы местного самоуправления;</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4) общественные организации, вовлеченные в реализацию антикоррупционной политики;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5) средства массовой информации.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6" w:name="sub_5"/>
      <w:r w:rsidRPr="00B74DFF">
        <w:rPr>
          <w:rFonts w:ascii="Times New Roman" w:eastAsia="Times New Roman" w:hAnsi="Times New Roman" w:cs="Times New Roman"/>
          <w:b/>
          <w:bCs/>
          <w:color w:val="000080"/>
          <w:sz w:val="20"/>
        </w:rPr>
        <w:t>Статья 5.</w:t>
      </w:r>
      <w:r w:rsidRPr="00B74DFF">
        <w:rPr>
          <w:rFonts w:ascii="Times New Roman" w:eastAsia="Times New Roman" w:hAnsi="Times New Roman" w:cs="Times New Roman"/>
          <w:color w:val="000000"/>
          <w:sz w:val="20"/>
          <w:szCs w:val="20"/>
        </w:rPr>
        <w:t xml:space="preserve"> Виды коррупционных правонарушений</w:t>
      </w:r>
      <w:bookmarkEnd w:id="6"/>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Определения коррупционных дисциплинарных проступков, административных правонарушений и преступлений предусматриваются настоящей статьей для организации учета совершенных коррупционных правонарушений в целях анализа состояния и эффективности мер противодействия коррупции в Республике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Виды коррупционных правонарушений:</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1) </w:t>
      </w:r>
      <w:r w:rsidRPr="00B74DFF">
        <w:rPr>
          <w:rFonts w:ascii="Times New Roman" w:eastAsia="Times New Roman" w:hAnsi="Times New Roman" w:cs="Times New Roman"/>
          <w:b/>
          <w:bCs/>
          <w:color w:val="000080"/>
          <w:sz w:val="20"/>
        </w:rPr>
        <w:t>дисциплинарные коррупционные проступки</w:t>
      </w:r>
      <w:r w:rsidRPr="00B74DFF">
        <w:rPr>
          <w:rFonts w:ascii="Times New Roman" w:eastAsia="Times New Roman" w:hAnsi="Times New Roman" w:cs="Times New Roman"/>
          <w:sz w:val="20"/>
          <w:szCs w:val="20"/>
        </w:rPr>
        <w:t xml:space="preserve"> - проступки, обладающие признаками коррупции и не являющиеся преступлениями или административными правонарушениями, за которые установлена дисциплинарная ответственность;</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2) </w:t>
      </w:r>
      <w:r w:rsidRPr="00B74DFF">
        <w:rPr>
          <w:rFonts w:ascii="Times New Roman" w:eastAsia="Times New Roman" w:hAnsi="Times New Roman" w:cs="Times New Roman"/>
          <w:b/>
          <w:bCs/>
          <w:color w:val="000080"/>
          <w:sz w:val="20"/>
        </w:rPr>
        <w:t>административные коррупционные правонарушения</w:t>
      </w:r>
      <w:r w:rsidRPr="00B74DFF">
        <w:rPr>
          <w:rFonts w:ascii="Times New Roman" w:eastAsia="Times New Roman" w:hAnsi="Times New Roman" w:cs="Times New Roman"/>
          <w:sz w:val="20"/>
          <w:szCs w:val="20"/>
        </w:rPr>
        <w:t xml:space="preserve"> - обладающие признаками коррупции и не являющиеся преступлениями правонарушения, за которые установлена административная ответственность;</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3) </w:t>
      </w:r>
      <w:r w:rsidRPr="00B74DFF">
        <w:rPr>
          <w:rFonts w:ascii="Times New Roman" w:eastAsia="Times New Roman" w:hAnsi="Times New Roman" w:cs="Times New Roman"/>
          <w:b/>
          <w:bCs/>
          <w:color w:val="000080"/>
          <w:sz w:val="20"/>
        </w:rPr>
        <w:t>коррупционные преступления</w:t>
      </w:r>
      <w:r w:rsidRPr="00B74DFF">
        <w:rPr>
          <w:rFonts w:ascii="Times New Roman" w:eastAsia="Times New Roman" w:hAnsi="Times New Roman" w:cs="Times New Roman"/>
          <w:sz w:val="20"/>
          <w:szCs w:val="20"/>
        </w:rPr>
        <w:t xml:space="preserve"> - виновно совершенные общественно опасные деяния, предусмотренные соответствующими статьями Уголовного кодекса Российской Федерации, содержащие признаки коррупции, предусмотренные </w:t>
      </w:r>
      <w:hyperlink r:id="rId4" w:anchor="sub_1" w:history="1">
        <w:r w:rsidRPr="00B74DFF">
          <w:rPr>
            <w:rFonts w:ascii="Times New Roman" w:eastAsia="Times New Roman" w:hAnsi="Times New Roman" w:cs="Times New Roman"/>
            <w:b/>
            <w:bCs/>
            <w:color w:val="008000"/>
            <w:sz w:val="20"/>
            <w:u w:val="single"/>
          </w:rPr>
          <w:t>пунктом 1 статьи 1</w:t>
        </w:r>
      </w:hyperlink>
      <w:r w:rsidRPr="00B74DFF">
        <w:rPr>
          <w:rFonts w:ascii="Times New Roman" w:eastAsia="Times New Roman" w:hAnsi="Times New Roman" w:cs="Times New Roman"/>
          <w:sz w:val="20"/>
          <w:szCs w:val="20"/>
        </w:rPr>
        <w:t xml:space="preserve"> настоящего Закона;</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4) </w:t>
      </w:r>
      <w:r w:rsidRPr="00B74DFF">
        <w:rPr>
          <w:rFonts w:ascii="Times New Roman" w:eastAsia="Times New Roman" w:hAnsi="Times New Roman" w:cs="Times New Roman"/>
          <w:b/>
          <w:bCs/>
          <w:color w:val="000080"/>
          <w:sz w:val="20"/>
        </w:rPr>
        <w:t>преступления, связанные с коррупционными преступлениями</w:t>
      </w:r>
      <w:r w:rsidRPr="00B74DFF">
        <w:rPr>
          <w:rFonts w:ascii="Times New Roman" w:eastAsia="Times New Roman" w:hAnsi="Times New Roman" w:cs="Times New Roman"/>
          <w:sz w:val="20"/>
          <w:szCs w:val="20"/>
        </w:rPr>
        <w:t>, - любые общественно опасные деяния, предусмотренные статьями Уголовного кодекса Российской Федерации, совершенные в соучастии с лицами, которые могут быть признаны виновными в совершении коррупционных преступлений.</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7" w:name="sub_6"/>
      <w:r w:rsidRPr="00B74DFF">
        <w:rPr>
          <w:rFonts w:ascii="Times New Roman" w:eastAsia="Times New Roman" w:hAnsi="Times New Roman" w:cs="Times New Roman"/>
          <w:b/>
          <w:bCs/>
          <w:color w:val="000080"/>
          <w:sz w:val="20"/>
        </w:rPr>
        <w:t>Статья 6.</w:t>
      </w:r>
      <w:r w:rsidRPr="00B74DFF">
        <w:rPr>
          <w:rFonts w:ascii="Times New Roman" w:eastAsia="Times New Roman" w:hAnsi="Times New Roman" w:cs="Times New Roman"/>
          <w:color w:val="000000"/>
          <w:sz w:val="20"/>
          <w:szCs w:val="20"/>
        </w:rPr>
        <w:t xml:space="preserve"> Правовое регулирование отношений в сфере противодействия коррупции в Республике Татарстан</w:t>
      </w:r>
      <w:bookmarkEnd w:id="7"/>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Правовое регулирование в сфере противодействия коррупции в Республике Татарстан осуществляется Конституцией Российской Федерации, Конституцией Республики Татарстан, федеральными законами, законами Республики Татарстан, настоящим Законом и иными нормативными правовыми актами.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before="108" w:after="108" w:line="240" w:lineRule="auto"/>
        <w:outlineLvl w:val="0"/>
        <w:rPr>
          <w:rFonts w:ascii="Times New Roman" w:eastAsia="Times New Roman" w:hAnsi="Times New Roman" w:cs="Times New Roman"/>
          <w:b/>
          <w:bCs/>
          <w:kern w:val="36"/>
          <w:sz w:val="48"/>
          <w:szCs w:val="48"/>
        </w:rPr>
      </w:pPr>
      <w:bookmarkStart w:id="8" w:name="sub_102"/>
      <w:r w:rsidRPr="00B74DFF">
        <w:rPr>
          <w:rFonts w:ascii="Times New Roman" w:eastAsia="Times New Roman" w:hAnsi="Times New Roman" w:cs="Times New Roman"/>
          <w:b/>
          <w:bCs/>
          <w:color w:val="000080"/>
          <w:kern w:val="36"/>
          <w:sz w:val="20"/>
          <w:szCs w:val="20"/>
        </w:rPr>
        <w:t>Глава 2. Основные направления реализации антикоррупционной политики</w:t>
      </w:r>
      <w:r w:rsidRPr="00B74DFF">
        <w:rPr>
          <w:rFonts w:ascii="Times New Roman" w:eastAsia="Times New Roman" w:hAnsi="Times New Roman" w:cs="Times New Roman"/>
          <w:b/>
          <w:bCs/>
          <w:color w:val="000080"/>
          <w:kern w:val="36"/>
          <w:sz w:val="20"/>
          <w:szCs w:val="20"/>
        </w:rPr>
        <w:br/>
        <w:t>в Республике Татарстан</w:t>
      </w:r>
      <w:bookmarkEnd w:id="8"/>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9" w:name="sub_7"/>
      <w:r w:rsidRPr="00B74DFF">
        <w:rPr>
          <w:rFonts w:ascii="Times New Roman" w:eastAsia="Times New Roman" w:hAnsi="Times New Roman" w:cs="Times New Roman"/>
          <w:b/>
          <w:bCs/>
          <w:color w:val="000080"/>
          <w:sz w:val="20"/>
        </w:rPr>
        <w:t>Статья 7.</w:t>
      </w:r>
      <w:r w:rsidRPr="00B74DFF">
        <w:rPr>
          <w:rFonts w:ascii="Times New Roman" w:eastAsia="Times New Roman" w:hAnsi="Times New Roman" w:cs="Times New Roman"/>
          <w:color w:val="000000"/>
          <w:sz w:val="20"/>
          <w:szCs w:val="20"/>
        </w:rPr>
        <w:t xml:space="preserve"> Предупреждение коррупционных правонарушений</w:t>
      </w:r>
      <w:bookmarkEnd w:id="9"/>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Предупреждение коррупционных правонарушений осуществляется путем применения следующих мер:</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разработка и реализация республиканской, ведомственных и муниципальных антикоррупционных программ;</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антикоррупционная экспертиза правовых актов и их проектов;</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3) мониторинг коррупционных правонарушений в целом и отдельных их видов;</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4) антикоррупционные образование и пропаганда;</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5) оказание государственной поддержки формированию и деятельности общественных объединений, создаваемых в целях противодействия коррупции;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6) опубликование отчетов о реализации мер антикоррупционной политики;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7) иные меры, предусмотренные законодательством.</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10" w:name="sub_8"/>
      <w:r w:rsidRPr="00B74DFF">
        <w:rPr>
          <w:rFonts w:ascii="Times New Roman" w:eastAsia="Times New Roman" w:hAnsi="Times New Roman" w:cs="Times New Roman"/>
          <w:b/>
          <w:bCs/>
          <w:color w:val="000080"/>
          <w:sz w:val="20"/>
        </w:rPr>
        <w:lastRenderedPageBreak/>
        <w:t>Статья 8.</w:t>
      </w:r>
      <w:r w:rsidRPr="00B74DFF">
        <w:rPr>
          <w:rFonts w:ascii="Times New Roman" w:eastAsia="Times New Roman" w:hAnsi="Times New Roman" w:cs="Times New Roman"/>
          <w:color w:val="000000"/>
          <w:sz w:val="20"/>
          <w:szCs w:val="20"/>
        </w:rPr>
        <w:t xml:space="preserve"> Пресечение коррупционных правонарушений</w:t>
      </w:r>
      <w:bookmarkEnd w:id="10"/>
    </w:p>
    <w:p w:rsidR="00B74DFF" w:rsidRPr="00B74DFF" w:rsidRDefault="00B74DFF" w:rsidP="00B74DFF">
      <w:pPr>
        <w:spacing w:after="0" w:line="240" w:lineRule="auto"/>
        <w:rPr>
          <w:rFonts w:ascii="Times New Roman" w:eastAsia="Times New Roman" w:hAnsi="Times New Roman" w:cs="Times New Roman"/>
          <w:sz w:val="24"/>
          <w:szCs w:val="24"/>
        </w:rPr>
      </w:pPr>
      <w:bookmarkStart w:id="11" w:name="sub_12002"/>
      <w:r w:rsidRPr="00B74DFF">
        <w:rPr>
          <w:rFonts w:ascii="Times New Roman" w:eastAsia="Times New Roman" w:hAnsi="Times New Roman" w:cs="Times New Roman"/>
          <w:color w:val="000000"/>
          <w:sz w:val="20"/>
          <w:szCs w:val="20"/>
        </w:rPr>
        <w:t>Пресечение коррупционных правонарушений и привлечение виновных лиц к ответственности регулируется нормами законодательства Российской Федерации и не является предметом настоящего Закона.</w:t>
      </w:r>
      <w:bookmarkEnd w:id="11"/>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before="108" w:after="108" w:line="240" w:lineRule="auto"/>
        <w:outlineLvl w:val="0"/>
        <w:rPr>
          <w:rFonts w:ascii="Times New Roman" w:eastAsia="Times New Roman" w:hAnsi="Times New Roman" w:cs="Times New Roman"/>
          <w:b/>
          <w:bCs/>
          <w:kern w:val="36"/>
          <w:sz w:val="48"/>
          <w:szCs w:val="48"/>
        </w:rPr>
      </w:pPr>
      <w:bookmarkStart w:id="12" w:name="sub_103"/>
      <w:bookmarkStart w:id="13" w:name="sub_11941"/>
      <w:bookmarkEnd w:id="12"/>
      <w:r w:rsidRPr="00B74DFF">
        <w:rPr>
          <w:rFonts w:ascii="Times New Roman" w:eastAsia="Times New Roman" w:hAnsi="Times New Roman" w:cs="Times New Roman"/>
          <w:b/>
          <w:bCs/>
          <w:color w:val="000080"/>
          <w:kern w:val="36"/>
          <w:sz w:val="20"/>
          <w:szCs w:val="20"/>
        </w:rPr>
        <w:t>Глава 3. Система мер предупреждения коррупционных правонарушений</w:t>
      </w:r>
      <w:bookmarkEnd w:id="13"/>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14" w:name="sub_9"/>
      <w:r w:rsidRPr="00B74DFF">
        <w:rPr>
          <w:rFonts w:ascii="Times New Roman" w:eastAsia="Times New Roman" w:hAnsi="Times New Roman" w:cs="Times New Roman"/>
          <w:b/>
          <w:bCs/>
          <w:color w:val="000080"/>
          <w:sz w:val="20"/>
        </w:rPr>
        <w:t>Статья 9.</w:t>
      </w:r>
      <w:r w:rsidRPr="00B74DFF">
        <w:rPr>
          <w:rFonts w:ascii="Times New Roman" w:eastAsia="Times New Roman" w:hAnsi="Times New Roman" w:cs="Times New Roman"/>
          <w:color w:val="000000"/>
          <w:sz w:val="20"/>
          <w:szCs w:val="20"/>
        </w:rPr>
        <w:t xml:space="preserve"> Антикоррупционные программы</w:t>
      </w:r>
      <w:bookmarkEnd w:id="14"/>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Антикоррупционная программа является комплексной мерой антикоррупционной политики, обеспечивающей согласованное применение правовых, экономических, образовательных, воспитательных, организационных и иных мер, направленных на противодействие коррупции в Республике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Заказчиком антикоррупционной программы Республики Татарстан является Кабинет Министров Республики Татарстан. Разработка проекта антикоррупционной программы Республики Татарстан осуществляется на основе открытого конкурса и финансируется из бюджета Республики Татарстан. Проект, победивший в конкурсе, публикуется в официальных средствах массовой информации. Доработка официального проекта антикоррупционной программы Республики Татарстан осуществляется экспертной группой, образуемой при специальном государственном органе по реализации антикоррупционной политики Республики Татарстан. При доработке официального проекта учитываются предложения и рекомендации, высказанные участниками открытого обсуждения.</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3. Ведомственные антикоррупционные программы разрабатываются министерствами и ведомствами Республики Татарстан. Порядок разработки и финансирования проектов антикоррупционных программ ведомственного уровня определяется Кабинетом Министров Республики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4. Муниципальные антикоррупционные программы разрабатываются органами местного самоуправления Республики Татарстан в соответствии с порядком, установленным законодательством Российской Федерации и Республики Татарстан об органах местного самоуправления.</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15" w:name="sub_10"/>
      <w:r w:rsidRPr="00B74DFF">
        <w:rPr>
          <w:rFonts w:ascii="Times New Roman" w:eastAsia="Times New Roman" w:hAnsi="Times New Roman" w:cs="Times New Roman"/>
          <w:b/>
          <w:bCs/>
          <w:color w:val="000080"/>
          <w:sz w:val="20"/>
        </w:rPr>
        <w:t>Статья 10.</w:t>
      </w:r>
      <w:r w:rsidRPr="00B74DFF">
        <w:rPr>
          <w:rFonts w:ascii="Times New Roman" w:eastAsia="Times New Roman" w:hAnsi="Times New Roman" w:cs="Times New Roman"/>
          <w:color w:val="000000"/>
          <w:sz w:val="20"/>
          <w:szCs w:val="20"/>
        </w:rPr>
        <w:t xml:space="preserve"> Антикоррупционная экспертиза правовых актов и их проектов</w:t>
      </w:r>
      <w:bookmarkEnd w:id="15"/>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Антикоррупционная экспертиза правовых актов и их проектов имеет целью выявление и устранение несовершенства правовых норм, которые повышают вероятность коррупционных действий.</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Решение о проведении антикоррупционной экспертизы действующего закона принимается Президентом Республики Татарстан или Государственным Советом Республики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3. Решение о проведении антикоррупционной экспертизы проекта закона принимается Государственным Советом Республики Татарстан после рассмотрения проекта соответствующего закона в первом чтении.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4. Решение о проведении антикоррупционной экспертизы иных правовых актов и их проектов принимается Кабинетом Министров Республики Татарстан по предложению уполномоченного органа исполнительной власти Республики Татарстан в области юстиции или по собственной инициативе.</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5. Министерства, ведомства и органы местного самоуправления Республики Татарстан вправе внести предложение в Кабинет Министров Республики Татарстан о проведении антикоррупционной экспертизы подготовленного ими проекта правового акта или изданного ими правового акта.</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6. Специальный государственный орган по реализации антикоррупционной политики Республики Татарстан имеет право вносить предложения о проведении антикоррупционной экспертизы проектов законов, действующих законов, иных правовых актов и их проектов государственным органам, наделенным полномочиями принимать решение о проведении антикоррупционной экспертизы.</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7. Финансирование антикоррупционной экспертизы, проводимой в порядке, установленном настоящим Законом, осуществляется из бюджета Республики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8. По инициативе общественных и других негосударственных объединений, а также физических лиц может быть проведена общественная антикоррупционная экспертиза правовых актов и их проектов. Материалы общественной антикоррупционной экспертизы носят рекомендательный характер и обязательны для рассмотрения специальным государственным органом по реализации антикоррупционной политики Республики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16" w:name="sub_11"/>
      <w:r w:rsidRPr="00B74DFF">
        <w:rPr>
          <w:rFonts w:ascii="Times New Roman" w:eastAsia="Times New Roman" w:hAnsi="Times New Roman" w:cs="Times New Roman"/>
          <w:b/>
          <w:bCs/>
          <w:color w:val="000080"/>
          <w:sz w:val="20"/>
        </w:rPr>
        <w:t>Статья 11.</w:t>
      </w:r>
      <w:r w:rsidRPr="00B74DFF">
        <w:rPr>
          <w:rFonts w:ascii="Times New Roman" w:eastAsia="Times New Roman" w:hAnsi="Times New Roman" w:cs="Times New Roman"/>
          <w:color w:val="000000"/>
          <w:sz w:val="20"/>
          <w:szCs w:val="20"/>
        </w:rPr>
        <w:t xml:space="preserve"> Антикоррупционный мониторинг</w:t>
      </w:r>
      <w:bookmarkEnd w:id="16"/>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Антикоррупционный мониторинг включает мониторинг коррупции, коррупциогенных факторов и мер антикоррупционной политики.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Мониторинг коррупции и коррупциогенных факторов проводится в целях обеспечения разработки и реализации антикоррупционных программ путем учета коррупционных правонарушений, анализа документов, проведения опросов и экспериментов, обработки, оценки и интерпретации данных о проявлениях коррупции.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3. Мониторинг мер реализации антикоррупционной политики проводится в целях обеспечения оценки эффективности таких мер, в том числе реализуемых посредством антикоррупционных программ, и осуществляется путем наблюдения результатов применения мер предупреждения, пресечения и ответственности за коррупционные правонарушения, а также мер возмещения причиненного такими </w:t>
      </w:r>
      <w:r w:rsidRPr="00B74DFF">
        <w:rPr>
          <w:rFonts w:ascii="Times New Roman" w:eastAsia="Times New Roman" w:hAnsi="Times New Roman" w:cs="Times New Roman"/>
          <w:sz w:val="20"/>
          <w:szCs w:val="20"/>
        </w:rPr>
        <w:lastRenderedPageBreak/>
        <w:t>правонарушениями вреда; анализа и оценки полученных в результате такого наблюдения данных; разработки прогнозов будущего состояния и тенденций развития соответствующих мер.</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4. Решение о проведении мониторинга принимается Кабинетом Министров Республики Татарстан по предложению специального государственного органа по реализации антикоррупционной политики Республики Татарстан и финансируется из бюджета Республики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17" w:name="sub_12"/>
      <w:r w:rsidRPr="00B74DFF">
        <w:rPr>
          <w:rFonts w:ascii="Times New Roman" w:eastAsia="Times New Roman" w:hAnsi="Times New Roman" w:cs="Times New Roman"/>
          <w:b/>
          <w:bCs/>
          <w:color w:val="000080"/>
          <w:sz w:val="20"/>
        </w:rPr>
        <w:t>Статья 12.</w:t>
      </w:r>
      <w:r w:rsidRPr="00B74DFF">
        <w:rPr>
          <w:rFonts w:ascii="Times New Roman" w:eastAsia="Times New Roman" w:hAnsi="Times New Roman" w:cs="Times New Roman"/>
          <w:color w:val="000000"/>
          <w:sz w:val="20"/>
          <w:szCs w:val="20"/>
        </w:rPr>
        <w:t xml:space="preserve"> Антикоррупционное образование и пропаганда</w:t>
      </w:r>
      <w:bookmarkEnd w:id="17"/>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Антикоррупционное образование является целенаправленным процессом обучения и воспитания в интересах личности, общества и государства, основанным на дополнительных общеобразовательных и профессиональных образовательных программах, разработанных в рамках национально-регионального компонента государственных образовательных стандартов и реализуемых в образовательных учреждениях среднего общего и высшего профессионального образования для решения задач формирования антикоррупционного мировоззрения, повышения уровня правосознания и правовой культуры, а также подготовки и переподготовки специалистов соответствующей квалификации.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Организация антикоррупционного образования возлагается на уполномоченный орган исполнительной власти Республики Татарстан в области образования и науки и осуществляется им во взаимодействии с субъектами антикоррупционной политики на базе образовательных учреждений, находящихся в ведении Республики Татарстан, в соответствии с законодательством Российской Федерации и Республики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bookmarkStart w:id="18" w:name="sub_123"/>
      <w:r w:rsidRPr="00B74DFF">
        <w:rPr>
          <w:rFonts w:ascii="Times New Roman" w:eastAsia="Times New Roman" w:hAnsi="Times New Roman" w:cs="Times New Roman"/>
          <w:color w:val="000000"/>
          <w:sz w:val="20"/>
          <w:szCs w:val="20"/>
        </w:rPr>
        <w:t>3. Антикоррупционная пропаганда представляет собой целенаправленную деятельность средств массовой информации, координируемую и стимулируемую системой государственных заказов и грантов, содержанием которой является просветительская работа в обществе по вопросам противостояния коррупции в любых ее проявлениях, воспитание в населении чувства гражданской ответственности за судьбу реализуемых антикоррупционных программ, укрепление доверия к власти.</w:t>
      </w:r>
      <w:bookmarkEnd w:id="18"/>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4. Организация антикоррупционной пропаганды возлагается на специальный уполномоченный орган Республики Татарстан в сфере массовых коммуникаций и осуществляется им во взаимодействии с субъектами антикоррупционной политики в соответствии с Законом Российской Федерации "О средствах массовой информации" и другими нормативными правовыми актами Российской Федерации и Республики Татарстан, регулирующими отношения по получению и распространению массовой информации.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19" w:name="sub_13"/>
      <w:r w:rsidRPr="00B74DFF">
        <w:rPr>
          <w:rFonts w:ascii="Times New Roman" w:eastAsia="Times New Roman" w:hAnsi="Times New Roman" w:cs="Times New Roman"/>
          <w:b/>
          <w:bCs/>
          <w:color w:val="000080"/>
          <w:sz w:val="20"/>
        </w:rPr>
        <w:t>Статья 13.</w:t>
      </w:r>
      <w:r w:rsidRPr="00B74DFF">
        <w:rPr>
          <w:rFonts w:ascii="Times New Roman" w:eastAsia="Times New Roman" w:hAnsi="Times New Roman" w:cs="Times New Roman"/>
          <w:color w:val="000000"/>
          <w:sz w:val="20"/>
          <w:szCs w:val="20"/>
        </w:rPr>
        <w:t xml:space="preserve"> Оказание государственной поддержки формированию и деятельности общественных объединений, создаваемых в целях противодействия коррупции</w:t>
      </w:r>
      <w:bookmarkEnd w:id="19"/>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Государственная поддержка формированию и деятельности общественных объединений, создаваемых в целях противодействия коррупции, представляет собой совокупность организационных, организационно-технических, правовых, экономических и иных мер, направленных на укрепление и развитие общественных объединений и некоммерческих организаций, имеющих и реализующих в качестве уставных целей и задач противодействие коррупции.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Государственная поддержка формированию и деятельности общественных объединений, создаваемых в целях противодействия коррупции, регулируется законодательством.</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20" w:name="sub_14"/>
      <w:r w:rsidRPr="00B74DFF">
        <w:rPr>
          <w:rFonts w:ascii="Times New Roman" w:eastAsia="Times New Roman" w:hAnsi="Times New Roman" w:cs="Times New Roman"/>
          <w:b/>
          <w:bCs/>
          <w:color w:val="000080"/>
          <w:sz w:val="20"/>
        </w:rPr>
        <w:t>Статья 14.</w:t>
      </w:r>
      <w:r w:rsidRPr="00B74DFF">
        <w:rPr>
          <w:rFonts w:ascii="Times New Roman" w:eastAsia="Times New Roman" w:hAnsi="Times New Roman" w:cs="Times New Roman"/>
          <w:color w:val="000000"/>
          <w:sz w:val="20"/>
          <w:szCs w:val="20"/>
        </w:rPr>
        <w:t xml:space="preserve"> Отчеты о реализации мер антикоррупционной политики</w:t>
      </w:r>
      <w:bookmarkEnd w:id="20"/>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Министерства и ведомства Республики Татарстан ежегодно к 1 февраля представляют отчеты о реализации мер антикоррупционной политики в специальный государственный орган по реализации антикоррупционной политики Республики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В качестве обязательных в такие отчеты подлежат включению данные о результатах реализации антикоррупционных программ, выполнении иных обязательных для субъектов антикоррупционной политики положений настоящего Закона.</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3. Специальный государственный орган по реализации антикоррупционной политики Республики Татарстан представляет сводный отчет о состоянии коррупции и реализации мер антикоррупционной политики в Республике Татарстан Президенту Республики Татарстан, Государственному Совету Республики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before="108" w:after="108" w:line="240" w:lineRule="auto"/>
        <w:outlineLvl w:val="0"/>
        <w:rPr>
          <w:rFonts w:ascii="Times New Roman" w:eastAsia="Times New Roman" w:hAnsi="Times New Roman" w:cs="Times New Roman"/>
          <w:b/>
          <w:bCs/>
          <w:kern w:val="36"/>
          <w:sz w:val="48"/>
          <w:szCs w:val="48"/>
        </w:rPr>
      </w:pPr>
      <w:bookmarkStart w:id="21" w:name="sub_104"/>
      <w:r w:rsidRPr="00B74DFF">
        <w:rPr>
          <w:rFonts w:ascii="Times New Roman" w:eastAsia="Times New Roman" w:hAnsi="Times New Roman" w:cs="Times New Roman"/>
          <w:b/>
          <w:bCs/>
          <w:color w:val="000080"/>
          <w:kern w:val="36"/>
          <w:sz w:val="20"/>
          <w:szCs w:val="20"/>
        </w:rPr>
        <w:t>Глава 4. Организационное обеспечение антикоррупционной политики</w:t>
      </w:r>
      <w:r w:rsidRPr="00B74DFF">
        <w:rPr>
          <w:rFonts w:ascii="Times New Roman" w:eastAsia="Times New Roman" w:hAnsi="Times New Roman" w:cs="Times New Roman"/>
          <w:b/>
          <w:bCs/>
          <w:color w:val="000080"/>
          <w:kern w:val="36"/>
          <w:sz w:val="20"/>
          <w:szCs w:val="20"/>
        </w:rPr>
        <w:br/>
        <w:t>в Республике Татарстан</w:t>
      </w:r>
      <w:bookmarkEnd w:id="21"/>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22" w:name="sub_15"/>
      <w:r w:rsidRPr="00B74DFF">
        <w:rPr>
          <w:rFonts w:ascii="Times New Roman" w:eastAsia="Times New Roman" w:hAnsi="Times New Roman" w:cs="Times New Roman"/>
          <w:b/>
          <w:bCs/>
          <w:color w:val="000080"/>
          <w:sz w:val="20"/>
        </w:rPr>
        <w:t>Статья 15.</w:t>
      </w:r>
      <w:r w:rsidRPr="00B74DFF">
        <w:rPr>
          <w:rFonts w:ascii="Times New Roman" w:eastAsia="Times New Roman" w:hAnsi="Times New Roman" w:cs="Times New Roman"/>
          <w:color w:val="000000"/>
          <w:sz w:val="20"/>
          <w:szCs w:val="20"/>
        </w:rPr>
        <w:t xml:space="preserve"> Координация деятельности в сфере реализации антикоррупционной политики в Республике Татарстан</w:t>
      </w:r>
      <w:bookmarkEnd w:id="22"/>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Координацию деятельности в сфере реализации антикоррупционной политики в Республике Татарстан осуществляет специальный государственный орган по реализации антикоррупционной политики Республики Татарстан в соответствии с положением, утверждаемым Президентом Республики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2. В министерствах и ведомствах Республики Татарстан правовыми актами их руководителей создаются собственные специальные подразделения или определяются ответственные лица, наделенные функциями по предупреждению коррупционных правонарушений, которые взаимодействуют с комиссиями по соблюдению требований к служебному поведению государственных служащих и урегулированию </w:t>
      </w:r>
      <w:r w:rsidRPr="00B74DFF">
        <w:rPr>
          <w:rFonts w:ascii="Times New Roman" w:eastAsia="Times New Roman" w:hAnsi="Times New Roman" w:cs="Times New Roman"/>
          <w:sz w:val="20"/>
          <w:szCs w:val="20"/>
        </w:rPr>
        <w:lastRenderedPageBreak/>
        <w:t>конфликта интересов, образованными в соответствии с Законом Республики Татарстан "О государственной гражданской службе Республики Татарстан".</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23" w:name="sub_16"/>
      <w:r w:rsidRPr="00B74DFF">
        <w:rPr>
          <w:rFonts w:ascii="Times New Roman" w:eastAsia="Times New Roman" w:hAnsi="Times New Roman" w:cs="Times New Roman"/>
          <w:b/>
          <w:bCs/>
          <w:color w:val="000080"/>
          <w:sz w:val="20"/>
        </w:rPr>
        <w:t>Статья 16.</w:t>
      </w:r>
      <w:r w:rsidRPr="00B74DFF">
        <w:rPr>
          <w:rFonts w:ascii="Times New Roman" w:eastAsia="Times New Roman" w:hAnsi="Times New Roman" w:cs="Times New Roman"/>
          <w:color w:val="000000"/>
          <w:sz w:val="20"/>
          <w:szCs w:val="20"/>
        </w:rPr>
        <w:t xml:space="preserve"> Совещательные и экспертные органы</w:t>
      </w:r>
      <w:bookmarkEnd w:id="23"/>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Субъекты антикоррупционной политики могут создавать совещательные и экспертные органы из числа представителей заинтересованных государственных органов, общественных объединений, научных, образовательных учреждений и иных организаций и лиц, специализирующихся на изучении проблем коррупции.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Полномочия, порядок формирования и деятельности совещательных и экспертных органов, их персональный состав утверждаются соответствующими государственными органами, органами местного самоуправления, при которых они создаются.</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24" w:name="sub_17"/>
      <w:r w:rsidRPr="00B74DFF">
        <w:rPr>
          <w:rFonts w:ascii="Times New Roman" w:eastAsia="Times New Roman" w:hAnsi="Times New Roman" w:cs="Times New Roman"/>
          <w:b/>
          <w:bCs/>
          <w:color w:val="000080"/>
          <w:sz w:val="20"/>
        </w:rPr>
        <w:t>Статья 17.</w:t>
      </w:r>
      <w:r w:rsidRPr="00B74DFF">
        <w:rPr>
          <w:rFonts w:ascii="Times New Roman" w:eastAsia="Times New Roman" w:hAnsi="Times New Roman" w:cs="Times New Roman"/>
          <w:color w:val="000000"/>
          <w:sz w:val="20"/>
          <w:szCs w:val="20"/>
        </w:rPr>
        <w:t xml:space="preserve"> Финансовое обеспечение реализации антикоррупционной политики в Республике Татарстан</w:t>
      </w:r>
      <w:bookmarkEnd w:id="24"/>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Финансовое обеспечение реализации антикоррупционной политики в Республике Татарстан осуществляется за счет средств бюджета Республики Татарстан в пределах средств, предусмотренных законом Республики Татарстан о бюджете на очередной финансовый год на указанные цели.</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before="108" w:after="108" w:line="240" w:lineRule="auto"/>
        <w:outlineLvl w:val="0"/>
        <w:rPr>
          <w:rFonts w:ascii="Times New Roman" w:eastAsia="Times New Roman" w:hAnsi="Times New Roman" w:cs="Times New Roman"/>
          <w:b/>
          <w:bCs/>
          <w:kern w:val="36"/>
          <w:sz w:val="48"/>
          <w:szCs w:val="48"/>
        </w:rPr>
      </w:pPr>
      <w:bookmarkStart w:id="25" w:name="sub_105"/>
      <w:r w:rsidRPr="00B74DFF">
        <w:rPr>
          <w:rFonts w:ascii="Times New Roman" w:eastAsia="Times New Roman" w:hAnsi="Times New Roman" w:cs="Times New Roman"/>
          <w:b/>
          <w:bCs/>
          <w:color w:val="000080"/>
          <w:kern w:val="36"/>
          <w:sz w:val="20"/>
          <w:szCs w:val="20"/>
        </w:rPr>
        <w:t>Глава 5. Заключительные положения</w:t>
      </w:r>
      <w:bookmarkEnd w:id="25"/>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26" w:name="sub_18"/>
      <w:r w:rsidRPr="00B74DFF">
        <w:rPr>
          <w:rFonts w:ascii="Times New Roman" w:eastAsia="Times New Roman" w:hAnsi="Times New Roman" w:cs="Times New Roman"/>
          <w:b/>
          <w:bCs/>
          <w:color w:val="000080"/>
          <w:sz w:val="20"/>
        </w:rPr>
        <w:t>Статья 18.</w:t>
      </w:r>
      <w:r w:rsidRPr="00B74DFF">
        <w:rPr>
          <w:rFonts w:ascii="Times New Roman" w:eastAsia="Times New Roman" w:hAnsi="Times New Roman" w:cs="Times New Roman"/>
          <w:color w:val="000000"/>
          <w:sz w:val="20"/>
          <w:szCs w:val="20"/>
        </w:rPr>
        <w:t xml:space="preserve"> Ответственность за нарушение настоящего Закона</w:t>
      </w:r>
      <w:bookmarkEnd w:id="26"/>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Несоблюдение требований настоящего Закона влечет ответственность в соответствии с законодательством.</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bookmarkStart w:id="27" w:name="sub_19"/>
      <w:r w:rsidRPr="00B74DFF">
        <w:rPr>
          <w:rFonts w:ascii="Times New Roman" w:eastAsia="Times New Roman" w:hAnsi="Times New Roman" w:cs="Times New Roman"/>
          <w:b/>
          <w:bCs/>
          <w:color w:val="000080"/>
          <w:sz w:val="20"/>
        </w:rPr>
        <w:t>Статья 19.</w:t>
      </w:r>
      <w:r w:rsidRPr="00B74DFF">
        <w:rPr>
          <w:rFonts w:ascii="Times New Roman" w:eastAsia="Times New Roman" w:hAnsi="Times New Roman" w:cs="Times New Roman"/>
          <w:color w:val="000000"/>
          <w:sz w:val="20"/>
          <w:szCs w:val="20"/>
        </w:rPr>
        <w:t xml:space="preserve"> Вступление в силу настоящего Закона</w:t>
      </w:r>
      <w:bookmarkEnd w:id="27"/>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1. Настоящий Закон вступает в силу по истечении 10 дней со дня его официального опубликования.</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2. Предложить Президенту Республики Татарстан и Кабинету Министров Республики Татарстан привести свои нормативные правовые акты в соответствие с настоящим Законом.</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tbl>
      <w:tblPr>
        <w:tblW w:w="0" w:type="auto"/>
        <w:tblCellMar>
          <w:left w:w="0" w:type="dxa"/>
          <w:right w:w="0" w:type="dxa"/>
        </w:tblCellMar>
        <w:tblLook w:val="04A0"/>
      </w:tblPr>
      <w:tblGrid>
        <w:gridCol w:w="2880"/>
        <w:gridCol w:w="2880"/>
      </w:tblGrid>
      <w:tr w:rsidR="00B74DFF" w:rsidRPr="00B74DFF" w:rsidTr="00B74DFF">
        <w:tc>
          <w:tcPr>
            <w:tcW w:w="2880" w:type="dxa"/>
            <w:tcBorders>
              <w:top w:val="nil"/>
              <w:left w:val="nil"/>
              <w:bottom w:val="nil"/>
              <w:right w:val="nil"/>
            </w:tcBorders>
            <w:shd w:val="clear" w:color="auto" w:fill="auto"/>
            <w:tcMar>
              <w:top w:w="0" w:type="dxa"/>
              <w:left w:w="108" w:type="dxa"/>
              <w:bottom w:w="0" w:type="dxa"/>
              <w:right w:w="108" w:type="dxa"/>
            </w:tcMar>
            <w:hideMark/>
          </w:tcPr>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xml:space="preserve">Президент Республики Татарстан </w:t>
            </w:r>
          </w:p>
        </w:tc>
        <w:tc>
          <w:tcPr>
            <w:tcW w:w="2880" w:type="dxa"/>
            <w:tcBorders>
              <w:top w:val="nil"/>
              <w:left w:val="nil"/>
              <w:bottom w:val="nil"/>
              <w:right w:val="nil"/>
            </w:tcBorders>
            <w:shd w:val="clear" w:color="auto" w:fill="auto"/>
            <w:tcMar>
              <w:top w:w="0" w:type="dxa"/>
              <w:left w:w="108" w:type="dxa"/>
              <w:bottom w:w="0" w:type="dxa"/>
              <w:right w:w="108" w:type="dxa"/>
            </w:tcMar>
            <w:hideMark/>
          </w:tcPr>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М.Ш.Шаймиев</w:t>
            </w:r>
          </w:p>
        </w:tc>
      </w:tr>
    </w:tbl>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 </w:t>
      </w:r>
    </w:p>
    <w:p w:rsidR="00B74DFF" w:rsidRPr="00B74DFF" w:rsidRDefault="00B74DFF" w:rsidP="00B74DFF">
      <w:pPr>
        <w:spacing w:after="0" w:line="240" w:lineRule="auto"/>
        <w:rPr>
          <w:rFonts w:ascii="Times New Roman" w:eastAsia="Times New Roman" w:hAnsi="Times New Roman" w:cs="Times New Roman"/>
          <w:sz w:val="24"/>
          <w:szCs w:val="24"/>
        </w:rPr>
      </w:pPr>
      <w:r w:rsidRPr="00B74DFF">
        <w:rPr>
          <w:rFonts w:ascii="Times New Roman" w:eastAsia="Times New Roman" w:hAnsi="Times New Roman" w:cs="Times New Roman"/>
          <w:sz w:val="20"/>
          <w:szCs w:val="20"/>
        </w:rPr>
        <w:t>г.Казань, 4 мая 2006 года, N 34-ЗРТ</w:t>
      </w:r>
    </w:p>
    <w:p w:rsidR="004D062D" w:rsidRDefault="004D062D"/>
    <w:sectPr w:rsidR="004D06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FELayout/>
  </w:compat>
  <w:rsids>
    <w:rsidRoot w:val="00B74DFF"/>
    <w:rsid w:val="004D062D"/>
    <w:rsid w:val="00B74D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74DF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B74DF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4DFF"/>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B74DFF"/>
    <w:rPr>
      <w:rFonts w:ascii="Times New Roman" w:eastAsia="Times New Roman" w:hAnsi="Times New Roman" w:cs="Times New Roman"/>
      <w:b/>
      <w:bCs/>
      <w:sz w:val="27"/>
      <w:szCs w:val="27"/>
    </w:rPr>
  </w:style>
  <w:style w:type="character" w:styleId="a3">
    <w:name w:val="Strong"/>
    <w:basedOn w:val="a0"/>
    <w:uiPriority w:val="22"/>
    <w:qFormat/>
    <w:rsid w:val="00B74DFF"/>
    <w:rPr>
      <w:b/>
      <w:bCs/>
    </w:rPr>
  </w:style>
  <w:style w:type="paragraph" w:customStyle="1" w:styleId="a10">
    <w:name w:val="a1"/>
    <w:basedOn w:val="a"/>
    <w:rsid w:val="00B74D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20">
    <w:name w:val="a2"/>
    <w:basedOn w:val="a"/>
    <w:rsid w:val="00B74D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30">
    <w:name w:val="a3"/>
    <w:basedOn w:val="a"/>
    <w:rsid w:val="00B74D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8588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rav.tatar.ru/js/FCKeditor/editor/fckeditor.html?InstanceName=html&amp;Toolbar=Defaul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2856</Words>
  <Characters>16285</Characters>
  <Application>Microsoft Office Word</Application>
  <DocSecurity>0</DocSecurity>
  <Lines>135</Lines>
  <Paragraphs>38</Paragraphs>
  <ScaleCrop>false</ScaleCrop>
  <Company>.</Company>
  <LinksUpToDate>false</LinksUpToDate>
  <CharactersWithSpaces>19103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dcterms:created xsi:type="dcterms:W3CDTF">2010-09-23T08:15:00Z</dcterms:created>
  <dcterms:modified xsi:type="dcterms:W3CDTF">2010-09-23T08:15:00Z</dcterms:modified>
</cp:coreProperties>
</file>